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289C82B" w14:textId="79903E9C" w:rsidR="006830ED" w:rsidRPr="00566805" w:rsidRDefault="006830ED" w:rsidP="006830ED">
      <w:pPr>
        <w:pStyle w:val="Header"/>
        <w:tabs>
          <w:tab w:val="right" w:pos="9639"/>
        </w:tabs>
        <w:rPr>
          <w:rFonts w:cs="Arial"/>
          <w:sz w:val="24"/>
          <w:szCs w:val="24"/>
          <w:lang w:val="de-DE"/>
        </w:rPr>
      </w:pPr>
      <w:bookmarkStart w:id="0" w:name="_Hlk521498414"/>
      <w:r w:rsidRPr="00566805">
        <w:rPr>
          <w:rFonts w:cs="Arial"/>
          <w:sz w:val="24"/>
          <w:szCs w:val="24"/>
          <w:lang w:val="de-DE"/>
        </w:rPr>
        <w:t>3GPP TSG-RAN WG4 Meeting #</w:t>
      </w:r>
      <w:r w:rsidRPr="00566805">
        <w:rPr>
          <w:rFonts w:cs="Arial" w:hint="eastAsia"/>
          <w:sz w:val="24"/>
          <w:szCs w:val="24"/>
          <w:lang w:val="de-DE"/>
        </w:rPr>
        <w:t>87</w:t>
      </w:r>
      <w:r w:rsidRPr="00566805">
        <w:rPr>
          <w:rFonts w:cs="Arial"/>
          <w:sz w:val="24"/>
          <w:szCs w:val="24"/>
          <w:lang w:val="de-DE"/>
        </w:rPr>
        <w:tab/>
      </w:r>
      <w:r w:rsidRPr="00325299">
        <w:rPr>
          <w:rFonts w:cs="Arial"/>
          <w:sz w:val="24"/>
          <w:szCs w:val="24"/>
          <w:lang w:val="de-DE"/>
        </w:rPr>
        <w:t>R4-1810</w:t>
      </w:r>
      <w:r w:rsidR="00384CF2">
        <w:rPr>
          <w:rFonts w:cs="Arial"/>
          <w:sz w:val="24"/>
          <w:szCs w:val="24"/>
          <w:lang w:val="de-DE"/>
        </w:rPr>
        <w:t>529</w:t>
      </w:r>
    </w:p>
    <w:p w14:paraId="7AD0D184" w14:textId="77777777" w:rsidR="006830ED" w:rsidRPr="005A4100" w:rsidRDefault="006830ED" w:rsidP="006830ED">
      <w:pPr>
        <w:pStyle w:val="Header"/>
        <w:tabs>
          <w:tab w:val="right" w:pos="9639"/>
        </w:tabs>
        <w:rPr>
          <w:rFonts w:cs="Arial"/>
          <w:sz w:val="24"/>
          <w:szCs w:val="24"/>
          <w:lang w:val="de-DE"/>
        </w:rPr>
      </w:pPr>
      <w:r w:rsidRPr="005A4100">
        <w:rPr>
          <w:rFonts w:cs="Arial" w:hint="eastAsia"/>
          <w:sz w:val="24"/>
          <w:szCs w:val="24"/>
          <w:lang w:val="de-DE"/>
        </w:rPr>
        <w:t>Gothenburg, SE</w:t>
      </w:r>
      <w:r w:rsidRPr="005A4100">
        <w:rPr>
          <w:rFonts w:cs="Arial"/>
          <w:sz w:val="24"/>
          <w:szCs w:val="24"/>
          <w:lang w:val="de-DE"/>
        </w:rPr>
        <w:t xml:space="preserve">, </w:t>
      </w:r>
      <w:r w:rsidRPr="005A4100">
        <w:rPr>
          <w:rFonts w:cs="Arial" w:hint="eastAsia"/>
          <w:sz w:val="24"/>
          <w:szCs w:val="24"/>
          <w:lang w:val="de-DE"/>
        </w:rPr>
        <w:t>20</w:t>
      </w:r>
      <w:r w:rsidRPr="005A4100">
        <w:rPr>
          <w:rFonts w:cs="Arial"/>
          <w:sz w:val="24"/>
          <w:szCs w:val="24"/>
          <w:lang w:val="de-DE"/>
        </w:rPr>
        <w:t>th –</w:t>
      </w:r>
      <w:r w:rsidRPr="005A4100">
        <w:rPr>
          <w:rFonts w:cs="Arial" w:hint="eastAsia"/>
          <w:sz w:val="24"/>
          <w:szCs w:val="24"/>
          <w:lang w:val="de-DE"/>
        </w:rPr>
        <w:t xml:space="preserve"> </w:t>
      </w:r>
      <w:r w:rsidRPr="005A4100">
        <w:rPr>
          <w:rFonts w:cs="Arial"/>
          <w:sz w:val="24"/>
          <w:szCs w:val="24"/>
          <w:lang w:val="de-DE"/>
        </w:rPr>
        <w:t>2</w:t>
      </w:r>
      <w:r w:rsidRPr="005A4100">
        <w:rPr>
          <w:rFonts w:cs="Arial" w:hint="eastAsia"/>
          <w:sz w:val="24"/>
          <w:szCs w:val="24"/>
          <w:lang w:val="de-DE"/>
        </w:rPr>
        <w:t>4</w:t>
      </w:r>
      <w:r w:rsidRPr="005A4100">
        <w:rPr>
          <w:rFonts w:cs="Arial"/>
          <w:sz w:val="24"/>
          <w:szCs w:val="24"/>
          <w:lang w:val="de-DE"/>
        </w:rPr>
        <w:t xml:space="preserve">th </w:t>
      </w:r>
      <w:r w:rsidRPr="005A4100">
        <w:rPr>
          <w:rFonts w:cs="Arial" w:hint="eastAsia"/>
          <w:sz w:val="24"/>
          <w:szCs w:val="24"/>
          <w:lang w:val="de-DE"/>
        </w:rPr>
        <w:t>Aug</w:t>
      </w:r>
      <w:r w:rsidRPr="005A4100">
        <w:rPr>
          <w:rFonts w:cs="Arial"/>
          <w:sz w:val="24"/>
          <w:szCs w:val="24"/>
          <w:lang w:val="de-DE"/>
        </w:rPr>
        <w:t>, 2018</w:t>
      </w:r>
    </w:p>
    <w:bookmarkEnd w:id="0"/>
    <w:p w14:paraId="0D038B9A" w14:textId="77777777" w:rsidR="0043450E" w:rsidRPr="006830ED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  <w:lang w:val="de-DE"/>
        </w:rPr>
      </w:pPr>
    </w:p>
    <w:p w14:paraId="5C0F3BA1" w14:textId="5F1E8845" w:rsidR="0043450E" w:rsidRPr="008C10DB" w:rsidRDefault="0043450E" w:rsidP="0043450E">
      <w:pPr>
        <w:tabs>
          <w:tab w:val="left" w:pos="1985"/>
        </w:tabs>
        <w:jc w:val="both"/>
        <w:rPr>
          <w:rFonts w:ascii="Arial" w:hAnsi="Arial" w:cs="Arial"/>
          <w:b/>
          <w:bCs/>
          <w:sz w:val="24"/>
        </w:rPr>
      </w:pPr>
      <w:r w:rsidRPr="008C10DB">
        <w:rPr>
          <w:rFonts w:ascii="Arial" w:hAnsi="Arial" w:cs="Arial"/>
          <w:b/>
          <w:bCs/>
          <w:sz w:val="24"/>
        </w:rPr>
        <w:t xml:space="preserve">Source: </w:t>
      </w:r>
      <w:r w:rsidRPr="008C10DB">
        <w:rPr>
          <w:rFonts w:ascii="Arial" w:hAnsi="Arial" w:cs="Arial"/>
          <w:b/>
          <w:bCs/>
          <w:sz w:val="24"/>
        </w:rPr>
        <w:tab/>
        <w:t>Nok</w:t>
      </w:r>
      <w:r w:rsidR="00BC764C" w:rsidRPr="008C10DB">
        <w:rPr>
          <w:rFonts w:ascii="Arial" w:hAnsi="Arial" w:cs="Arial"/>
          <w:b/>
          <w:bCs/>
          <w:sz w:val="24"/>
        </w:rPr>
        <w:t>ia</w:t>
      </w:r>
      <w:r w:rsidR="008C10DB" w:rsidRPr="008C10DB">
        <w:rPr>
          <w:rFonts w:ascii="Arial" w:hAnsi="Arial" w:cs="Arial"/>
          <w:b/>
          <w:bCs/>
          <w:sz w:val="24"/>
        </w:rPr>
        <w:t xml:space="preserve">, </w:t>
      </w:r>
      <w:r w:rsidR="008C10DB">
        <w:rPr>
          <w:rFonts w:ascii="Arial" w:hAnsi="Arial" w:cs="Arial"/>
          <w:b/>
          <w:bCs/>
          <w:sz w:val="24"/>
        </w:rPr>
        <w:t>Nokia Shanghai Bell</w:t>
      </w:r>
    </w:p>
    <w:p w14:paraId="4F6F8187" w14:textId="66DFB7BC" w:rsidR="0043450E" w:rsidRPr="008C10DB" w:rsidRDefault="0043450E" w:rsidP="0043450E">
      <w:pPr>
        <w:rPr>
          <w:rFonts w:ascii="Arial" w:hAnsi="Arial" w:cs="Arial"/>
          <w:b/>
          <w:bCs/>
          <w:sz w:val="24"/>
        </w:rPr>
      </w:pPr>
      <w:r w:rsidRPr="008C10DB">
        <w:rPr>
          <w:rFonts w:ascii="Arial" w:hAnsi="Arial" w:cs="Arial"/>
          <w:b/>
          <w:bCs/>
          <w:sz w:val="24"/>
        </w:rPr>
        <w:t xml:space="preserve">Title: </w:t>
      </w:r>
      <w:r w:rsidRPr="008C10DB">
        <w:rPr>
          <w:rFonts w:ascii="Arial" w:hAnsi="Arial" w:cs="Arial"/>
          <w:b/>
          <w:bCs/>
          <w:sz w:val="24"/>
        </w:rPr>
        <w:tab/>
      </w:r>
      <w:r w:rsidRPr="008C10DB">
        <w:rPr>
          <w:rFonts w:ascii="Arial" w:hAnsi="Arial" w:cs="Arial"/>
          <w:b/>
          <w:bCs/>
          <w:sz w:val="24"/>
        </w:rPr>
        <w:tab/>
      </w:r>
      <w:r w:rsidRPr="008C10DB">
        <w:rPr>
          <w:rFonts w:ascii="Arial" w:hAnsi="Arial" w:cs="Arial"/>
          <w:b/>
          <w:bCs/>
          <w:sz w:val="24"/>
        </w:rPr>
        <w:tab/>
      </w:r>
      <w:r w:rsidRPr="008C10DB">
        <w:rPr>
          <w:rFonts w:ascii="Arial" w:hAnsi="Arial" w:cs="Arial"/>
          <w:b/>
          <w:bCs/>
          <w:sz w:val="24"/>
        </w:rPr>
        <w:tab/>
      </w:r>
      <w:r w:rsidRPr="008C10DB">
        <w:rPr>
          <w:rFonts w:ascii="Arial" w:hAnsi="Arial" w:cs="Arial"/>
          <w:b/>
          <w:bCs/>
          <w:sz w:val="24"/>
        </w:rPr>
        <w:tab/>
      </w:r>
      <w:r w:rsidR="00EF129A" w:rsidRPr="008C10DB">
        <w:rPr>
          <w:rFonts w:ascii="Arial" w:hAnsi="Arial" w:cs="Arial"/>
          <w:b/>
          <w:bCs/>
          <w:sz w:val="24"/>
        </w:rPr>
        <w:t xml:space="preserve">n74 </w:t>
      </w:r>
      <w:r w:rsidR="00D914F8" w:rsidRPr="008C10DB">
        <w:rPr>
          <w:rFonts w:ascii="Arial" w:hAnsi="Arial" w:cs="Arial"/>
          <w:b/>
          <w:bCs/>
          <w:sz w:val="24"/>
        </w:rPr>
        <w:t>A-MPR</w:t>
      </w:r>
      <w:r w:rsidR="006830ED" w:rsidRPr="008C10DB">
        <w:rPr>
          <w:rFonts w:ascii="Arial" w:hAnsi="Arial" w:cs="Arial"/>
          <w:b/>
          <w:bCs/>
          <w:sz w:val="24"/>
        </w:rPr>
        <w:t>: Band 21 emissions to B11</w:t>
      </w:r>
    </w:p>
    <w:p w14:paraId="03C9036B" w14:textId="6803AC0A" w:rsidR="0043450E" w:rsidRPr="008C10DB" w:rsidRDefault="0043450E" w:rsidP="0043450E">
      <w:pPr>
        <w:rPr>
          <w:rFonts w:ascii="Arial" w:hAnsi="Arial" w:cs="Arial"/>
          <w:b/>
          <w:bCs/>
          <w:sz w:val="24"/>
        </w:rPr>
      </w:pPr>
      <w:r w:rsidRPr="008C10DB">
        <w:rPr>
          <w:rFonts w:ascii="Arial" w:hAnsi="Arial" w:cs="Arial"/>
          <w:b/>
          <w:bCs/>
          <w:sz w:val="24"/>
        </w:rPr>
        <w:t>Agenda Item:</w:t>
      </w:r>
      <w:r w:rsidR="008C10DB">
        <w:rPr>
          <w:rFonts w:ascii="Arial" w:hAnsi="Arial" w:cs="Arial"/>
          <w:b/>
          <w:bCs/>
          <w:sz w:val="24"/>
        </w:rPr>
        <w:t xml:space="preserve"> </w:t>
      </w:r>
      <w:r w:rsidR="008C10DB">
        <w:rPr>
          <w:rFonts w:ascii="Arial" w:hAnsi="Arial" w:cs="Arial"/>
          <w:b/>
          <w:bCs/>
          <w:sz w:val="24"/>
        </w:rPr>
        <w:tab/>
      </w:r>
      <w:r w:rsidR="008C10DB">
        <w:rPr>
          <w:rFonts w:ascii="Arial" w:hAnsi="Arial" w:cs="Arial"/>
          <w:b/>
          <w:bCs/>
          <w:sz w:val="24"/>
        </w:rPr>
        <w:tab/>
      </w:r>
      <w:r w:rsidR="006830ED" w:rsidRPr="008C10DB">
        <w:rPr>
          <w:rFonts w:ascii="Arial" w:hAnsi="Arial" w:cs="Arial"/>
          <w:b/>
          <w:bCs/>
          <w:sz w:val="24"/>
        </w:rPr>
        <w:t>7.1</w:t>
      </w:r>
      <w:r w:rsidR="00A85211" w:rsidRPr="008C10DB">
        <w:rPr>
          <w:rFonts w:ascii="Arial" w:hAnsi="Arial" w:cs="Arial"/>
          <w:b/>
          <w:bCs/>
          <w:sz w:val="24"/>
        </w:rPr>
        <w:t>.1.1</w:t>
      </w:r>
    </w:p>
    <w:p w14:paraId="5194DE83" w14:textId="77777777" w:rsidR="0043450E" w:rsidRPr="008C10DB" w:rsidRDefault="0043450E" w:rsidP="0043450E">
      <w:pPr>
        <w:tabs>
          <w:tab w:val="left" w:pos="1985"/>
        </w:tabs>
        <w:jc w:val="both"/>
        <w:rPr>
          <w:rFonts w:ascii="Arial" w:hAnsi="Arial" w:cs="Arial"/>
          <w:b/>
          <w:bCs/>
          <w:sz w:val="24"/>
        </w:rPr>
      </w:pPr>
      <w:r w:rsidRPr="008C10DB">
        <w:rPr>
          <w:rFonts w:ascii="Arial" w:hAnsi="Arial" w:cs="Arial"/>
          <w:b/>
          <w:bCs/>
          <w:sz w:val="24"/>
        </w:rPr>
        <w:t>Document for:</w:t>
      </w:r>
      <w:r w:rsidRPr="008C10DB">
        <w:rPr>
          <w:rFonts w:ascii="Arial" w:hAnsi="Arial" w:cs="Arial"/>
          <w:b/>
          <w:bCs/>
          <w:sz w:val="24"/>
        </w:rPr>
        <w:tab/>
      </w:r>
      <w:r w:rsidR="00EF129A" w:rsidRPr="008C10DB">
        <w:rPr>
          <w:rFonts w:ascii="Arial" w:hAnsi="Arial" w:cs="Arial"/>
          <w:b/>
          <w:bCs/>
          <w:sz w:val="24"/>
        </w:rPr>
        <w:t>Discussion</w:t>
      </w:r>
    </w:p>
    <w:p w14:paraId="57291BBC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6B64D2F3" w14:textId="42AD6E46" w:rsidR="00A85211" w:rsidRPr="00A85211" w:rsidRDefault="009B1F3C" w:rsidP="002D7794">
      <w:pPr>
        <w:rPr>
          <w:lang w:val="en-US"/>
        </w:rPr>
      </w:pPr>
      <w:r>
        <w:t>Th</w:t>
      </w:r>
      <w:r w:rsidR="00A85211">
        <w:t xml:space="preserve">e WF on A-MPR evaluation scenarios when operating on band n74 was agreed in [1]. </w:t>
      </w:r>
      <w:r w:rsidR="00244BFB">
        <w:t xml:space="preserve">We have provided simulation results for </w:t>
      </w:r>
      <w:r w:rsidR="002D7794">
        <w:t>EESS protection, own RX protection, and Band 11 protection in [2]. This document presents further A-MPR simulation results on Band 11 protection, with two additional duplexer selectivity assumptions.</w:t>
      </w:r>
    </w:p>
    <w:p w14:paraId="724CAD25" w14:textId="77777777" w:rsidR="009B1F3C" w:rsidRDefault="009B1F3C" w:rsidP="009B1F3C">
      <w:pPr>
        <w:pStyle w:val="Heading1"/>
      </w:pPr>
      <w:r>
        <w:t>2</w:t>
      </w:r>
      <w:r>
        <w:tab/>
        <w:t>Discussion</w:t>
      </w:r>
    </w:p>
    <w:p w14:paraId="029B4EB2" w14:textId="77777777" w:rsidR="009B1F3C" w:rsidRDefault="009B1F3C" w:rsidP="009B1F3C">
      <w:pPr>
        <w:pStyle w:val="Heading2"/>
      </w:pPr>
      <w:r>
        <w:t>2.1</w:t>
      </w:r>
      <w:r>
        <w:tab/>
        <w:t>Simulation assumptions</w:t>
      </w:r>
    </w:p>
    <w:p w14:paraId="1B26A5A8" w14:textId="77777777" w:rsidR="009B1F3C" w:rsidRDefault="009B1F3C" w:rsidP="009B1F3C">
      <w:pPr>
        <w:pStyle w:val="ListParagraph"/>
        <w:numPr>
          <w:ilvl w:val="0"/>
          <w:numId w:val="5"/>
        </w:numPr>
      </w:pPr>
      <w:r>
        <w:t>PA calibration point: QPSK 100 RB DFT-s-OFDM signal with 0.5 dB MPR</w:t>
      </w:r>
    </w:p>
    <w:p w14:paraId="34ADF134" w14:textId="062F0332" w:rsidR="00A85211" w:rsidRDefault="00A85211" w:rsidP="00A85211">
      <w:pPr>
        <w:pStyle w:val="ListParagraph"/>
        <w:numPr>
          <w:ilvl w:val="1"/>
          <w:numId w:val="5"/>
        </w:numPr>
      </w:pPr>
      <w:r>
        <w:t>Note that this differs from the WF assumptions</w:t>
      </w:r>
      <w:r w:rsidR="002D7794">
        <w:t xml:space="preserve"> which states to calibrate PA for each channel bandwidth separately [1].</w:t>
      </w:r>
      <w:r>
        <w:t xml:space="preserve"> </w:t>
      </w:r>
      <w:r w:rsidR="002D7794">
        <w:t>However the approach is</w:t>
      </w:r>
      <w:r>
        <w:t xml:space="preserve"> in line with NR MPR simulations of recent RAN4 meetings</w:t>
      </w:r>
      <w:r w:rsidR="002D7794">
        <w:t>.</w:t>
      </w:r>
    </w:p>
    <w:p w14:paraId="100B3A33" w14:textId="7FD8A636" w:rsidR="009B1F3C" w:rsidRDefault="00BE7B5E" w:rsidP="009B1F3C">
      <w:pPr>
        <w:pStyle w:val="ListParagraph"/>
        <w:numPr>
          <w:ilvl w:val="0"/>
          <w:numId w:val="5"/>
        </w:numPr>
      </w:pPr>
      <w:r>
        <w:t>LO leakage and IQ-Image = -28 dBc</w:t>
      </w:r>
    </w:p>
    <w:p w14:paraId="0D7F323C" w14:textId="28263F21" w:rsidR="00736914" w:rsidRDefault="00736914" w:rsidP="00736914">
      <w:r>
        <w:t>The uplink signal placement is at the upper edge of B21 uplink (</w:t>
      </w:r>
      <w:r w:rsidRPr="00736914">
        <w:t>1462.9</w:t>
      </w:r>
      <w:r>
        <w:t xml:space="preserve"> MHz), and the emissions are measured at B11 downlink (1475.9-</w:t>
      </w:r>
      <w:r w:rsidRPr="00736914">
        <w:t>1495.9 MHz</w:t>
      </w:r>
      <w:r>
        <w:t>).</w:t>
      </w:r>
    </w:p>
    <w:p w14:paraId="18527B85" w14:textId="2A1FDDA2" w:rsidR="00736914" w:rsidRDefault="00736914" w:rsidP="00736914">
      <w:r>
        <w:t>The duplexer selectivity is based on the upper duplexer of n74 arrangement. Earlier simulation results in [2] used 2 dB selectivity at the B11 downlink frequencies. This contribution shows results when 3 dB and 5 dB selectivity is used.</w:t>
      </w:r>
    </w:p>
    <w:p w14:paraId="2B48FB42" w14:textId="6763D3F4" w:rsidR="00021CC1" w:rsidRDefault="00021CC1" w:rsidP="00021CC1">
      <w:pPr>
        <w:pStyle w:val="Heading2"/>
      </w:pPr>
      <w:r>
        <w:t>2.</w:t>
      </w:r>
      <w:r w:rsidR="00140F99">
        <w:t>2</w:t>
      </w:r>
      <w:r>
        <w:t xml:space="preserve"> </w:t>
      </w:r>
      <w:r>
        <w:tab/>
      </w:r>
      <w:r w:rsidR="00140F99">
        <w:t>Simulation results</w:t>
      </w:r>
    </w:p>
    <w:p w14:paraId="3CCDAB0C" w14:textId="6C1C34B6" w:rsidR="00736914" w:rsidRDefault="00736914" w:rsidP="00021CC1">
      <w:r>
        <w:t xml:space="preserve">The results </w:t>
      </w:r>
      <w:r w:rsidR="00FE01A3">
        <w:t xml:space="preserve">from [2] are </w:t>
      </w:r>
      <w:r>
        <w:t xml:space="preserve">shown for </w:t>
      </w:r>
      <w:r w:rsidR="00FE01A3">
        <w:t>15 MHz channel bandwidth and 2 dB duplexer selectivity for completeness:</w:t>
      </w:r>
    </w:p>
    <w:p w14:paraId="469F7D5F" w14:textId="69047164" w:rsidR="00736914" w:rsidRDefault="00FE01A3" w:rsidP="00021CC1">
      <w:r>
        <w:object w:dxaOrig="1545" w:dyaOrig="996" w14:anchorId="6A7F015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77.25pt;height:49.5pt" o:ole="">
            <v:imagedata r:id="rId8" o:title=""/>
          </v:shape>
          <o:OLEObject Type="Embed" ProgID="Word.Document.8" ShapeID="_x0000_i1027" DrawAspect="Icon" ObjectID="_1595413480" r:id="rId9">
            <o:FieldCodes>\s</o:FieldCodes>
          </o:OLEObject>
        </w:object>
      </w:r>
    </w:p>
    <w:p w14:paraId="781B4202" w14:textId="041D3D2D" w:rsidR="00736914" w:rsidRDefault="00FE01A3" w:rsidP="00021CC1">
      <w:r>
        <w:t>The new results for 3 dB and 5 dB duplexer selectivity are included in the following files:</w:t>
      </w:r>
    </w:p>
    <w:p w14:paraId="70C08FF5" w14:textId="4F31C608" w:rsidR="00FE01A3" w:rsidRDefault="00FE01A3" w:rsidP="00021CC1">
      <w:r>
        <w:object w:dxaOrig="1545" w:dyaOrig="996" w14:anchorId="54530C09">
          <v:shape id="_x0000_i1028" type="#_x0000_t75" style="width:77.25pt;height:49.5pt" o:ole="">
            <v:imagedata r:id="rId10" o:title=""/>
          </v:shape>
          <o:OLEObject Type="Embed" ProgID="Word.Document.12" ShapeID="_x0000_i1028" DrawAspect="Icon" ObjectID="_1595413481" r:id="rId11">
            <o:FieldCodes>\s</o:FieldCodes>
          </o:OLEObject>
        </w:object>
      </w:r>
    </w:p>
    <w:p w14:paraId="43870D8D" w14:textId="4949D6FB" w:rsidR="00FE01A3" w:rsidRDefault="00FE01A3" w:rsidP="00021CC1">
      <w:r>
        <w:object w:dxaOrig="1545" w:dyaOrig="996" w14:anchorId="30C941C3">
          <v:shape id="_x0000_i1030" type="#_x0000_t75" style="width:77.25pt;height:49.5pt" o:ole="">
            <v:imagedata r:id="rId12" o:title=""/>
          </v:shape>
          <o:OLEObject Type="Embed" ProgID="Word.Document.12" ShapeID="_x0000_i1030" DrawAspect="Icon" ObjectID="_1595413482" r:id="rId13">
            <o:FieldCodes>\s</o:FieldCodes>
          </o:OLEObject>
        </w:object>
      </w:r>
    </w:p>
    <w:p w14:paraId="0770A070" w14:textId="01D0A27F" w:rsidR="004665B1" w:rsidRDefault="009728D5" w:rsidP="00021CC1">
      <w:pPr>
        <w:rPr>
          <w:b/>
        </w:rPr>
      </w:pPr>
      <w:r>
        <w:t>The 10 MHz scenario may suffice without A-MPR (or with a very small A-MPR</w:t>
      </w:r>
      <w:r w:rsidR="00FE01A3">
        <w:t xml:space="preserve"> in case of 2 dB duplexer).</w:t>
      </w:r>
    </w:p>
    <w:p w14:paraId="32294FA8" w14:textId="77777777" w:rsidR="00245A3D" w:rsidRDefault="00245A3D" w:rsidP="00245A3D">
      <w:pPr>
        <w:pStyle w:val="Heading1"/>
      </w:pPr>
      <w:r>
        <w:t>3</w:t>
      </w:r>
      <w:r>
        <w:tab/>
        <w:t>Conclusion</w:t>
      </w:r>
    </w:p>
    <w:p w14:paraId="75E1A988" w14:textId="1D33BF17" w:rsidR="00180424" w:rsidRDefault="005D5536" w:rsidP="00FA3A6C">
      <w:r>
        <w:t xml:space="preserve">In this contribution we have presented </w:t>
      </w:r>
      <w:r w:rsidR="00661CBC">
        <w:t>NR A-MPR</w:t>
      </w:r>
      <w:r w:rsidR="00FA3A6C">
        <w:t xml:space="preserve"> for Band n74</w:t>
      </w:r>
      <w:r w:rsidR="00661CBC">
        <w:t>, in the scenario where B21 uplink protects B11 downlink.</w:t>
      </w:r>
    </w:p>
    <w:p w14:paraId="6D31CDE0" w14:textId="40E5713C" w:rsidR="00B24824" w:rsidRDefault="00B24824" w:rsidP="00B24824">
      <w:pPr>
        <w:pStyle w:val="Heading1"/>
      </w:pPr>
      <w:r>
        <w:t>4</w:t>
      </w:r>
      <w:r>
        <w:tab/>
        <w:t>Reference</w:t>
      </w:r>
      <w:r w:rsidR="008C10DB">
        <w:t>s</w:t>
      </w:r>
    </w:p>
    <w:p w14:paraId="2AB3F3CD" w14:textId="77777777" w:rsidR="00B24824" w:rsidRDefault="00B24824" w:rsidP="00B24824">
      <w:r>
        <w:t xml:space="preserve">[1] </w:t>
      </w:r>
      <w:r w:rsidR="00F50EB9" w:rsidRPr="00F50EB9">
        <w:t>R4-18057</w:t>
      </w:r>
      <w:r w:rsidR="00A85211">
        <w:t>27</w:t>
      </w:r>
      <w:r>
        <w:t xml:space="preserve">, </w:t>
      </w:r>
      <w:r w:rsidR="00A85211" w:rsidRPr="00A85211">
        <w:t>WF on NR A-MPR evaluation scenarios for n50, n51, and n74</w:t>
      </w:r>
      <w:r>
        <w:t>,</w:t>
      </w:r>
      <w:r w:rsidR="00F50EB9">
        <w:t xml:space="preserve"> </w:t>
      </w:r>
      <w:r w:rsidR="00A85211" w:rsidRPr="00A85211">
        <w:t>NTT DOCOMO, INC., Huawei, Etisalat</w:t>
      </w:r>
      <w:r>
        <w:t>, RAN4#86</w:t>
      </w:r>
      <w:r w:rsidR="00F50EB9">
        <w:t>bis</w:t>
      </w:r>
    </w:p>
    <w:p w14:paraId="7F983CBD" w14:textId="79A1D43C" w:rsidR="00180424" w:rsidRPr="00180424" w:rsidRDefault="00021CC1" w:rsidP="00180424">
      <w:r>
        <w:t xml:space="preserve">[2] </w:t>
      </w:r>
      <w:r w:rsidRPr="002D7794">
        <w:t>R4-180</w:t>
      </w:r>
      <w:r w:rsidR="008C10DB" w:rsidRPr="002D7794">
        <w:t>8068</w:t>
      </w:r>
      <w:r w:rsidRPr="002D7794">
        <w:t xml:space="preserve">, </w:t>
      </w:r>
      <w:r w:rsidR="008C10DB" w:rsidRPr="002D7794">
        <w:t xml:space="preserve">n74 </w:t>
      </w:r>
      <w:r w:rsidR="00250358" w:rsidRPr="002D7794">
        <w:t>A-MPR, Nokia, Nokia Shanghai Bell, RAN4#86bis</w:t>
      </w:r>
      <w:bookmarkStart w:id="1" w:name="_GoBack"/>
      <w:bookmarkEnd w:id="1"/>
    </w:p>
    <w:sectPr w:rsidR="00180424" w:rsidRPr="00180424">
      <w:headerReference w:type="even" r:id="rId14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7F4BA92" w14:textId="77777777" w:rsidR="00904263" w:rsidRDefault="00904263" w:rsidP="002B3503">
      <w:pPr>
        <w:spacing w:after="0"/>
      </w:pPr>
      <w:r>
        <w:separator/>
      </w:r>
    </w:p>
  </w:endnote>
  <w:endnote w:type="continuationSeparator" w:id="0">
    <w:p w14:paraId="4C28DBBA" w14:textId="77777777" w:rsidR="00904263" w:rsidRDefault="00904263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altName w:val="Calibri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07C2EEB" w14:textId="77777777" w:rsidR="00904263" w:rsidRDefault="00904263" w:rsidP="002B3503">
      <w:pPr>
        <w:spacing w:after="0"/>
      </w:pPr>
      <w:r>
        <w:separator/>
      </w:r>
    </w:p>
  </w:footnote>
  <w:footnote w:type="continuationSeparator" w:id="0">
    <w:p w14:paraId="1E5C41BE" w14:textId="77777777" w:rsidR="00904263" w:rsidRDefault="00904263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3BAA5D" w14:textId="77777777" w:rsidR="00180424" w:rsidRDefault="00180424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E8807CE"/>
    <w:multiLevelType w:val="hybridMultilevel"/>
    <w:tmpl w:val="4A7CD6A4"/>
    <w:lvl w:ilvl="0" w:tplc="D52CA0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008EFC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44674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3E1B7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D189D6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2BA90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B3044C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4A2E4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DA496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4CE3206"/>
    <w:multiLevelType w:val="hybridMultilevel"/>
    <w:tmpl w:val="845418B6"/>
    <w:lvl w:ilvl="0" w:tplc="68F856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1D6BA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8FC66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E606A9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1AC1A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7B82D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06FB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B72F98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93288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DD410DD"/>
    <w:multiLevelType w:val="hybridMultilevel"/>
    <w:tmpl w:val="A7C81C44"/>
    <w:lvl w:ilvl="0" w:tplc="4284346A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3"/>
  </w:num>
  <w:num w:numId="4">
    <w:abstractNumId w:val="4"/>
  </w:num>
  <w:num w:numId="5">
    <w:abstractNumId w:val="6"/>
  </w:num>
  <w:num w:numId="6">
    <w:abstractNumId w:val="0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oNotDisplayPageBoundaries/>
  <w:printFractionalCharacterWidth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4097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450E"/>
    <w:rsid w:val="000008B4"/>
    <w:rsid w:val="000145CC"/>
    <w:rsid w:val="00021CC1"/>
    <w:rsid w:val="00047CC5"/>
    <w:rsid w:val="00066EA1"/>
    <w:rsid w:val="00070B9E"/>
    <w:rsid w:val="000717D5"/>
    <w:rsid w:val="000900DA"/>
    <w:rsid w:val="00091858"/>
    <w:rsid w:val="00091F0B"/>
    <w:rsid w:val="00092857"/>
    <w:rsid w:val="000929D1"/>
    <w:rsid w:val="00097206"/>
    <w:rsid w:val="000A6473"/>
    <w:rsid w:val="000A7FB5"/>
    <w:rsid w:val="000B4E56"/>
    <w:rsid w:val="000B5AD5"/>
    <w:rsid w:val="000B5E8E"/>
    <w:rsid w:val="000C4C4F"/>
    <w:rsid w:val="000E392D"/>
    <w:rsid w:val="000E61C5"/>
    <w:rsid w:val="000F2546"/>
    <w:rsid w:val="000F7B3D"/>
    <w:rsid w:val="001022E6"/>
    <w:rsid w:val="001354AA"/>
    <w:rsid w:val="001364A1"/>
    <w:rsid w:val="00140F99"/>
    <w:rsid w:val="0015000E"/>
    <w:rsid w:val="0015378E"/>
    <w:rsid w:val="00154C8D"/>
    <w:rsid w:val="0016131F"/>
    <w:rsid w:val="00180424"/>
    <w:rsid w:val="001A5B6C"/>
    <w:rsid w:val="001C219B"/>
    <w:rsid w:val="001C6EBA"/>
    <w:rsid w:val="001E44F8"/>
    <w:rsid w:val="00214C87"/>
    <w:rsid w:val="00215035"/>
    <w:rsid w:val="00244BFB"/>
    <w:rsid w:val="00244FD7"/>
    <w:rsid w:val="00245A3D"/>
    <w:rsid w:val="00250358"/>
    <w:rsid w:val="00271D8E"/>
    <w:rsid w:val="00281DDE"/>
    <w:rsid w:val="00282B53"/>
    <w:rsid w:val="00291DDD"/>
    <w:rsid w:val="00293AC2"/>
    <w:rsid w:val="002A7181"/>
    <w:rsid w:val="002B3503"/>
    <w:rsid w:val="002C5424"/>
    <w:rsid w:val="002D7794"/>
    <w:rsid w:val="002F6A38"/>
    <w:rsid w:val="002F7603"/>
    <w:rsid w:val="00310474"/>
    <w:rsid w:val="003169BF"/>
    <w:rsid w:val="003253BD"/>
    <w:rsid w:val="00341FBC"/>
    <w:rsid w:val="003468C4"/>
    <w:rsid w:val="00347DEA"/>
    <w:rsid w:val="00374BE4"/>
    <w:rsid w:val="003777FE"/>
    <w:rsid w:val="00380AE9"/>
    <w:rsid w:val="00380D30"/>
    <w:rsid w:val="00384CF2"/>
    <w:rsid w:val="003A0E21"/>
    <w:rsid w:val="003A5B64"/>
    <w:rsid w:val="003B690E"/>
    <w:rsid w:val="003C1DBA"/>
    <w:rsid w:val="003D4319"/>
    <w:rsid w:val="003E7A92"/>
    <w:rsid w:val="003F61F2"/>
    <w:rsid w:val="00405E27"/>
    <w:rsid w:val="004175F2"/>
    <w:rsid w:val="0042109F"/>
    <w:rsid w:val="0043450E"/>
    <w:rsid w:val="004358A1"/>
    <w:rsid w:val="00447D82"/>
    <w:rsid w:val="00454E53"/>
    <w:rsid w:val="004620E3"/>
    <w:rsid w:val="004626DC"/>
    <w:rsid w:val="00463331"/>
    <w:rsid w:val="004665B1"/>
    <w:rsid w:val="004741B4"/>
    <w:rsid w:val="00480212"/>
    <w:rsid w:val="00482477"/>
    <w:rsid w:val="00491386"/>
    <w:rsid w:val="00494F18"/>
    <w:rsid w:val="0049585C"/>
    <w:rsid w:val="004963B2"/>
    <w:rsid w:val="004A5806"/>
    <w:rsid w:val="004B4529"/>
    <w:rsid w:val="004B4EC7"/>
    <w:rsid w:val="004C0103"/>
    <w:rsid w:val="004C3E5C"/>
    <w:rsid w:val="004C58F9"/>
    <w:rsid w:val="004D0C67"/>
    <w:rsid w:val="004D3D81"/>
    <w:rsid w:val="004F1592"/>
    <w:rsid w:val="0050753F"/>
    <w:rsid w:val="005156D7"/>
    <w:rsid w:val="00560A63"/>
    <w:rsid w:val="00570B14"/>
    <w:rsid w:val="00570E0F"/>
    <w:rsid w:val="00574B9F"/>
    <w:rsid w:val="00581CA5"/>
    <w:rsid w:val="005852F2"/>
    <w:rsid w:val="005A12D1"/>
    <w:rsid w:val="005A49B3"/>
    <w:rsid w:val="005B2640"/>
    <w:rsid w:val="005B6959"/>
    <w:rsid w:val="005D5536"/>
    <w:rsid w:val="005F6CE3"/>
    <w:rsid w:val="005F7E3C"/>
    <w:rsid w:val="00602EB6"/>
    <w:rsid w:val="00626C58"/>
    <w:rsid w:val="00633D4D"/>
    <w:rsid w:val="00640B40"/>
    <w:rsid w:val="00641C2E"/>
    <w:rsid w:val="00660FB0"/>
    <w:rsid w:val="00661CBC"/>
    <w:rsid w:val="006677F4"/>
    <w:rsid w:val="006830ED"/>
    <w:rsid w:val="006925EA"/>
    <w:rsid w:val="006A2182"/>
    <w:rsid w:val="006C12B5"/>
    <w:rsid w:val="006C6840"/>
    <w:rsid w:val="006D6591"/>
    <w:rsid w:val="006E2EB5"/>
    <w:rsid w:val="006E6093"/>
    <w:rsid w:val="007047F5"/>
    <w:rsid w:val="00726265"/>
    <w:rsid w:val="007339F6"/>
    <w:rsid w:val="00736914"/>
    <w:rsid w:val="00737AB2"/>
    <w:rsid w:val="0074746C"/>
    <w:rsid w:val="007506AC"/>
    <w:rsid w:val="00765BEF"/>
    <w:rsid w:val="007709F2"/>
    <w:rsid w:val="00780E4D"/>
    <w:rsid w:val="007C30D9"/>
    <w:rsid w:val="007C78D1"/>
    <w:rsid w:val="007D20DF"/>
    <w:rsid w:val="007D5E6C"/>
    <w:rsid w:val="007F7BFB"/>
    <w:rsid w:val="008157A5"/>
    <w:rsid w:val="008236E4"/>
    <w:rsid w:val="00836396"/>
    <w:rsid w:val="00836917"/>
    <w:rsid w:val="00845A30"/>
    <w:rsid w:val="008521D5"/>
    <w:rsid w:val="008651C1"/>
    <w:rsid w:val="008706C8"/>
    <w:rsid w:val="00881398"/>
    <w:rsid w:val="008914D5"/>
    <w:rsid w:val="008A4493"/>
    <w:rsid w:val="008B49D0"/>
    <w:rsid w:val="008B5660"/>
    <w:rsid w:val="008B75C1"/>
    <w:rsid w:val="008C10DB"/>
    <w:rsid w:val="008C1FF1"/>
    <w:rsid w:val="008C40EE"/>
    <w:rsid w:val="008E6023"/>
    <w:rsid w:val="00904263"/>
    <w:rsid w:val="0091383D"/>
    <w:rsid w:val="00940559"/>
    <w:rsid w:val="00946B2F"/>
    <w:rsid w:val="009728D5"/>
    <w:rsid w:val="00990FE2"/>
    <w:rsid w:val="00996062"/>
    <w:rsid w:val="0099623C"/>
    <w:rsid w:val="009B1E68"/>
    <w:rsid w:val="009B1F3C"/>
    <w:rsid w:val="009C74C1"/>
    <w:rsid w:val="009E1BDB"/>
    <w:rsid w:val="00A140B4"/>
    <w:rsid w:val="00A451E8"/>
    <w:rsid w:val="00A472A3"/>
    <w:rsid w:val="00A6018C"/>
    <w:rsid w:val="00A72B4B"/>
    <w:rsid w:val="00A77ECF"/>
    <w:rsid w:val="00A85211"/>
    <w:rsid w:val="00A975F0"/>
    <w:rsid w:val="00AA4EFD"/>
    <w:rsid w:val="00AB5F77"/>
    <w:rsid w:val="00AB637C"/>
    <w:rsid w:val="00AD1FAD"/>
    <w:rsid w:val="00AD24ED"/>
    <w:rsid w:val="00AE6327"/>
    <w:rsid w:val="00B24824"/>
    <w:rsid w:val="00B27063"/>
    <w:rsid w:val="00B61C8C"/>
    <w:rsid w:val="00B63907"/>
    <w:rsid w:val="00B65B59"/>
    <w:rsid w:val="00B72CE5"/>
    <w:rsid w:val="00B8766F"/>
    <w:rsid w:val="00B9521C"/>
    <w:rsid w:val="00BC764C"/>
    <w:rsid w:val="00BE7B5E"/>
    <w:rsid w:val="00BF413E"/>
    <w:rsid w:val="00BF47CB"/>
    <w:rsid w:val="00C21554"/>
    <w:rsid w:val="00C2357A"/>
    <w:rsid w:val="00C45413"/>
    <w:rsid w:val="00C52625"/>
    <w:rsid w:val="00C61613"/>
    <w:rsid w:val="00C807BA"/>
    <w:rsid w:val="00C90052"/>
    <w:rsid w:val="00CC15C6"/>
    <w:rsid w:val="00CC3973"/>
    <w:rsid w:val="00CC3FB6"/>
    <w:rsid w:val="00CD7C52"/>
    <w:rsid w:val="00CE6948"/>
    <w:rsid w:val="00CF75B6"/>
    <w:rsid w:val="00D21A29"/>
    <w:rsid w:val="00D25C92"/>
    <w:rsid w:val="00D275CC"/>
    <w:rsid w:val="00D304FB"/>
    <w:rsid w:val="00D31383"/>
    <w:rsid w:val="00D5758D"/>
    <w:rsid w:val="00D57B3E"/>
    <w:rsid w:val="00D7085E"/>
    <w:rsid w:val="00D71B8A"/>
    <w:rsid w:val="00D73085"/>
    <w:rsid w:val="00D767C4"/>
    <w:rsid w:val="00D77CF5"/>
    <w:rsid w:val="00D914F8"/>
    <w:rsid w:val="00DE1098"/>
    <w:rsid w:val="00E33B68"/>
    <w:rsid w:val="00E3502D"/>
    <w:rsid w:val="00E35B25"/>
    <w:rsid w:val="00E64DD7"/>
    <w:rsid w:val="00E81964"/>
    <w:rsid w:val="00E86939"/>
    <w:rsid w:val="00E962C5"/>
    <w:rsid w:val="00EA3488"/>
    <w:rsid w:val="00EB34EF"/>
    <w:rsid w:val="00EB590E"/>
    <w:rsid w:val="00EB5F7D"/>
    <w:rsid w:val="00EB7B99"/>
    <w:rsid w:val="00EC589F"/>
    <w:rsid w:val="00ED0613"/>
    <w:rsid w:val="00ED0CF9"/>
    <w:rsid w:val="00ED7438"/>
    <w:rsid w:val="00EE27B6"/>
    <w:rsid w:val="00EE7CB3"/>
    <w:rsid w:val="00EF0119"/>
    <w:rsid w:val="00EF129A"/>
    <w:rsid w:val="00F12B0D"/>
    <w:rsid w:val="00F14B18"/>
    <w:rsid w:val="00F21248"/>
    <w:rsid w:val="00F275E4"/>
    <w:rsid w:val="00F3379D"/>
    <w:rsid w:val="00F36ED7"/>
    <w:rsid w:val="00F42625"/>
    <w:rsid w:val="00F50EB9"/>
    <w:rsid w:val="00F57D90"/>
    <w:rsid w:val="00F77FA9"/>
    <w:rsid w:val="00F97D64"/>
    <w:rsid w:val="00FA3A6C"/>
    <w:rsid w:val="00FB454F"/>
    <w:rsid w:val="00FD085A"/>
    <w:rsid w:val="00FD543C"/>
    <w:rsid w:val="00FE01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45B53A89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1C219B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uiPriority w:val="9"/>
    <w:qFormat/>
    <w:rsid w:val="001C219B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1C219B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1C219B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1C219B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1C219B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1C219B"/>
    <w:pPr>
      <w:outlineLvl w:val="5"/>
    </w:pPr>
  </w:style>
  <w:style w:type="paragraph" w:styleId="Heading7">
    <w:name w:val="heading 7"/>
    <w:basedOn w:val="H6"/>
    <w:next w:val="Normal"/>
    <w:qFormat/>
    <w:rsid w:val="001C219B"/>
    <w:pPr>
      <w:outlineLvl w:val="6"/>
    </w:pPr>
  </w:style>
  <w:style w:type="paragraph" w:styleId="Heading8">
    <w:name w:val="heading 8"/>
    <w:basedOn w:val="Heading1"/>
    <w:next w:val="Normal"/>
    <w:qFormat/>
    <w:rsid w:val="001C219B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1C219B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1C219B"/>
    <w:pPr>
      <w:spacing w:before="180"/>
      <w:ind w:left="2693" w:hanging="2693"/>
    </w:pPr>
    <w:rPr>
      <w:b/>
    </w:rPr>
  </w:style>
  <w:style w:type="paragraph" w:styleId="TOC1">
    <w:name w:val="toc 1"/>
    <w:semiHidden/>
    <w:rsid w:val="001C219B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1C219B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1C219B"/>
    <w:pPr>
      <w:ind w:left="1701" w:hanging="1701"/>
    </w:pPr>
  </w:style>
  <w:style w:type="paragraph" w:styleId="TOC4">
    <w:name w:val="toc 4"/>
    <w:basedOn w:val="TOC3"/>
    <w:semiHidden/>
    <w:rsid w:val="001C219B"/>
    <w:pPr>
      <w:ind w:left="1418" w:hanging="1418"/>
    </w:pPr>
  </w:style>
  <w:style w:type="paragraph" w:styleId="TOC3">
    <w:name w:val="toc 3"/>
    <w:basedOn w:val="TOC2"/>
    <w:semiHidden/>
    <w:rsid w:val="001C219B"/>
    <w:pPr>
      <w:ind w:left="1134" w:hanging="1134"/>
    </w:pPr>
  </w:style>
  <w:style w:type="paragraph" w:styleId="TOC2">
    <w:name w:val="toc 2"/>
    <w:basedOn w:val="TOC1"/>
    <w:semiHidden/>
    <w:rsid w:val="001C219B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1C219B"/>
    <w:pPr>
      <w:ind w:left="284"/>
    </w:pPr>
  </w:style>
  <w:style w:type="paragraph" w:styleId="Index1">
    <w:name w:val="index 1"/>
    <w:basedOn w:val="Normal"/>
    <w:semiHidden/>
    <w:rsid w:val="001C219B"/>
    <w:pPr>
      <w:keepLines/>
      <w:spacing w:after="0"/>
    </w:pPr>
  </w:style>
  <w:style w:type="paragraph" w:customStyle="1" w:styleId="ZH">
    <w:name w:val="ZH"/>
    <w:rsid w:val="001C219B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1C219B"/>
    <w:pPr>
      <w:outlineLvl w:val="9"/>
    </w:pPr>
  </w:style>
  <w:style w:type="paragraph" w:styleId="ListNumber2">
    <w:name w:val="List Number 2"/>
    <w:basedOn w:val="ListNumber"/>
    <w:semiHidden/>
    <w:rsid w:val="001C219B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1C219B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1C219B"/>
    <w:rPr>
      <w:b/>
      <w:position w:val="6"/>
      <w:sz w:val="16"/>
    </w:rPr>
  </w:style>
  <w:style w:type="paragraph" w:styleId="FootnoteText">
    <w:name w:val="footnote text"/>
    <w:basedOn w:val="Normal"/>
    <w:semiHidden/>
    <w:rsid w:val="001C219B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1C219B"/>
    <w:rPr>
      <w:b/>
    </w:rPr>
  </w:style>
  <w:style w:type="paragraph" w:customStyle="1" w:styleId="TAC">
    <w:name w:val="TAC"/>
    <w:basedOn w:val="TAL"/>
    <w:link w:val="TACChar"/>
    <w:rsid w:val="001C219B"/>
    <w:pPr>
      <w:jc w:val="center"/>
    </w:pPr>
  </w:style>
  <w:style w:type="paragraph" w:customStyle="1" w:styleId="TF">
    <w:name w:val="TF"/>
    <w:basedOn w:val="TH"/>
    <w:link w:val="TFChar"/>
    <w:rsid w:val="001C219B"/>
    <w:pPr>
      <w:keepNext w:val="0"/>
      <w:spacing w:before="0" w:after="240"/>
    </w:pPr>
  </w:style>
  <w:style w:type="paragraph" w:customStyle="1" w:styleId="NO">
    <w:name w:val="NO"/>
    <w:basedOn w:val="Normal"/>
    <w:rsid w:val="001C219B"/>
    <w:pPr>
      <w:keepLines/>
      <w:ind w:left="1135" w:hanging="851"/>
    </w:pPr>
  </w:style>
  <w:style w:type="paragraph" w:styleId="TOC9">
    <w:name w:val="toc 9"/>
    <w:basedOn w:val="TOC8"/>
    <w:semiHidden/>
    <w:rsid w:val="001C219B"/>
    <w:pPr>
      <w:ind w:left="1418" w:hanging="1418"/>
    </w:pPr>
  </w:style>
  <w:style w:type="paragraph" w:customStyle="1" w:styleId="EX">
    <w:name w:val="EX"/>
    <w:basedOn w:val="Normal"/>
    <w:rsid w:val="001C219B"/>
    <w:pPr>
      <w:keepLines/>
      <w:ind w:left="1702" w:hanging="1418"/>
    </w:pPr>
  </w:style>
  <w:style w:type="paragraph" w:customStyle="1" w:styleId="FP">
    <w:name w:val="FP"/>
    <w:basedOn w:val="Normal"/>
    <w:rsid w:val="001C219B"/>
    <w:pPr>
      <w:spacing w:after="0"/>
    </w:pPr>
  </w:style>
  <w:style w:type="paragraph" w:customStyle="1" w:styleId="LD">
    <w:name w:val="LD"/>
    <w:rsid w:val="001C219B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1C219B"/>
    <w:pPr>
      <w:spacing w:after="0"/>
    </w:pPr>
  </w:style>
  <w:style w:type="paragraph" w:customStyle="1" w:styleId="EW">
    <w:name w:val="EW"/>
    <w:basedOn w:val="EX"/>
    <w:rsid w:val="001C219B"/>
    <w:pPr>
      <w:spacing w:after="0"/>
    </w:pPr>
  </w:style>
  <w:style w:type="paragraph" w:styleId="TOC6">
    <w:name w:val="toc 6"/>
    <w:basedOn w:val="TOC5"/>
    <w:next w:val="Normal"/>
    <w:semiHidden/>
    <w:rsid w:val="001C219B"/>
    <w:pPr>
      <w:ind w:left="1985" w:hanging="1985"/>
    </w:pPr>
  </w:style>
  <w:style w:type="paragraph" w:styleId="TOC7">
    <w:name w:val="toc 7"/>
    <w:basedOn w:val="TOC6"/>
    <w:next w:val="Normal"/>
    <w:semiHidden/>
    <w:rsid w:val="001C219B"/>
    <w:pPr>
      <w:ind w:left="2268" w:hanging="2268"/>
    </w:pPr>
  </w:style>
  <w:style w:type="paragraph" w:styleId="ListBullet2">
    <w:name w:val="List Bullet 2"/>
    <w:basedOn w:val="ListBullet"/>
    <w:semiHidden/>
    <w:rsid w:val="001C219B"/>
    <w:pPr>
      <w:ind w:left="851"/>
    </w:pPr>
  </w:style>
  <w:style w:type="paragraph" w:styleId="ListBullet3">
    <w:name w:val="List Bullet 3"/>
    <w:basedOn w:val="ListBullet2"/>
    <w:semiHidden/>
    <w:rsid w:val="001C219B"/>
    <w:pPr>
      <w:ind w:left="1135"/>
    </w:pPr>
  </w:style>
  <w:style w:type="paragraph" w:styleId="ListNumber">
    <w:name w:val="List Number"/>
    <w:basedOn w:val="List"/>
    <w:semiHidden/>
    <w:rsid w:val="001C219B"/>
  </w:style>
  <w:style w:type="paragraph" w:customStyle="1" w:styleId="EQ">
    <w:name w:val="EQ"/>
    <w:basedOn w:val="Normal"/>
    <w:next w:val="Normal"/>
    <w:rsid w:val="001C219B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1C219B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1C219B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1C219B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1C219B"/>
    <w:pPr>
      <w:jc w:val="right"/>
    </w:pPr>
  </w:style>
  <w:style w:type="paragraph" w:customStyle="1" w:styleId="H6">
    <w:name w:val="H6"/>
    <w:basedOn w:val="Heading5"/>
    <w:next w:val="Normal"/>
    <w:rsid w:val="001C219B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1C219B"/>
    <w:pPr>
      <w:ind w:left="851" w:hanging="851"/>
    </w:pPr>
  </w:style>
  <w:style w:type="paragraph" w:customStyle="1" w:styleId="TAL">
    <w:name w:val="TAL"/>
    <w:basedOn w:val="Normal"/>
    <w:link w:val="TALChar"/>
    <w:rsid w:val="001C219B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1C219B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1C219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1C219B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1C219B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1C219B"/>
    <w:pPr>
      <w:framePr w:wrap="notBeside" w:y="16161"/>
    </w:pPr>
  </w:style>
  <w:style w:type="character" w:customStyle="1" w:styleId="ZGSM">
    <w:name w:val="ZGSM"/>
    <w:rsid w:val="001C219B"/>
  </w:style>
  <w:style w:type="paragraph" w:styleId="List2">
    <w:name w:val="List 2"/>
    <w:basedOn w:val="List"/>
    <w:semiHidden/>
    <w:rsid w:val="001C219B"/>
    <w:pPr>
      <w:ind w:left="851"/>
    </w:pPr>
  </w:style>
  <w:style w:type="paragraph" w:customStyle="1" w:styleId="ZG">
    <w:name w:val="ZG"/>
    <w:rsid w:val="001C219B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1C219B"/>
    <w:pPr>
      <w:ind w:left="1135"/>
    </w:pPr>
  </w:style>
  <w:style w:type="paragraph" w:styleId="List4">
    <w:name w:val="List 4"/>
    <w:basedOn w:val="List3"/>
    <w:semiHidden/>
    <w:rsid w:val="001C219B"/>
    <w:pPr>
      <w:ind w:left="1418"/>
    </w:pPr>
  </w:style>
  <w:style w:type="paragraph" w:styleId="List5">
    <w:name w:val="List 5"/>
    <w:basedOn w:val="List4"/>
    <w:semiHidden/>
    <w:rsid w:val="001C219B"/>
    <w:pPr>
      <w:ind w:left="1702"/>
    </w:pPr>
  </w:style>
  <w:style w:type="paragraph" w:customStyle="1" w:styleId="EditorsNote">
    <w:name w:val="Editor's Note"/>
    <w:basedOn w:val="NO"/>
    <w:rsid w:val="001C219B"/>
    <w:rPr>
      <w:color w:val="FF0000"/>
    </w:rPr>
  </w:style>
  <w:style w:type="paragraph" w:styleId="List">
    <w:name w:val="List"/>
    <w:basedOn w:val="Normal"/>
    <w:semiHidden/>
    <w:rsid w:val="001C219B"/>
    <w:pPr>
      <w:ind w:left="568" w:hanging="284"/>
    </w:pPr>
  </w:style>
  <w:style w:type="paragraph" w:styleId="ListBullet">
    <w:name w:val="List Bullet"/>
    <w:basedOn w:val="List"/>
    <w:semiHidden/>
    <w:rsid w:val="001C219B"/>
  </w:style>
  <w:style w:type="paragraph" w:styleId="ListBullet4">
    <w:name w:val="List Bullet 4"/>
    <w:basedOn w:val="ListBullet3"/>
    <w:semiHidden/>
    <w:rsid w:val="001C219B"/>
    <w:pPr>
      <w:ind w:left="1418"/>
    </w:pPr>
  </w:style>
  <w:style w:type="paragraph" w:styleId="ListBullet5">
    <w:name w:val="List Bullet 5"/>
    <w:basedOn w:val="ListBullet4"/>
    <w:semiHidden/>
    <w:rsid w:val="001C219B"/>
    <w:pPr>
      <w:ind w:left="1702"/>
    </w:pPr>
  </w:style>
  <w:style w:type="paragraph" w:customStyle="1" w:styleId="B1">
    <w:name w:val="B1"/>
    <w:basedOn w:val="List"/>
    <w:rsid w:val="001C219B"/>
  </w:style>
  <w:style w:type="paragraph" w:customStyle="1" w:styleId="B2">
    <w:name w:val="B2"/>
    <w:basedOn w:val="List2"/>
    <w:rsid w:val="001C219B"/>
  </w:style>
  <w:style w:type="paragraph" w:customStyle="1" w:styleId="B3">
    <w:name w:val="B3"/>
    <w:basedOn w:val="List3"/>
    <w:rsid w:val="001C219B"/>
  </w:style>
  <w:style w:type="paragraph" w:customStyle="1" w:styleId="B4">
    <w:name w:val="B4"/>
    <w:basedOn w:val="List4"/>
    <w:rsid w:val="001C219B"/>
  </w:style>
  <w:style w:type="paragraph" w:customStyle="1" w:styleId="B5">
    <w:name w:val="B5"/>
    <w:basedOn w:val="List5"/>
    <w:rsid w:val="001C219B"/>
  </w:style>
  <w:style w:type="paragraph" w:styleId="Footer">
    <w:name w:val="footer"/>
    <w:basedOn w:val="Header"/>
    <w:semiHidden/>
    <w:rsid w:val="001C219B"/>
    <w:pPr>
      <w:jc w:val="center"/>
    </w:pPr>
    <w:rPr>
      <w:i/>
    </w:rPr>
  </w:style>
  <w:style w:type="paragraph" w:customStyle="1" w:styleId="ZTD">
    <w:name w:val="ZTD"/>
    <w:basedOn w:val="ZB"/>
    <w:rsid w:val="001C219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uiPriority w:val="9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link w:val="ListParagraphChar"/>
    <w:uiPriority w:val="34"/>
    <w:qFormat/>
    <w:rsid w:val="00D767C4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9B1F3C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rsid w:val="009B1F3C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rsid w:val="009B1F3C"/>
    <w:rPr>
      <w:rFonts w:ascii="Arial" w:hAnsi="Arial"/>
      <w:sz w:val="18"/>
      <w:lang w:val="en-GB" w:eastAsia="en-US"/>
    </w:rPr>
  </w:style>
  <w:style w:type="character" w:customStyle="1" w:styleId="TALChar">
    <w:name w:val="TAL Char"/>
    <w:link w:val="TAL"/>
    <w:locked/>
    <w:rsid w:val="009B1F3C"/>
    <w:rPr>
      <w:rFonts w:ascii="Arial" w:hAnsi="Arial"/>
      <w:sz w:val="18"/>
      <w:lang w:val="en-GB" w:eastAsia="en-US"/>
    </w:rPr>
  </w:style>
  <w:style w:type="table" w:styleId="TableGrid">
    <w:name w:val="Table Grid"/>
    <w:basedOn w:val="TableNormal"/>
    <w:uiPriority w:val="39"/>
    <w:rsid w:val="00447D82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FChar">
    <w:name w:val="TF Char"/>
    <w:link w:val="TF"/>
    <w:rsid w:val="00180424"/>
    <w:rPr>
      <w:rFonts w:ascii="Arial" w:hAnsi="Arial"/>
      <w:b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9701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36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46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1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5928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44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Microsoft_Word_Document1.docx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Word_Document.docx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Microsoft_Word_97_-_2003_Document.doc"/><Relationship Id="rId14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C36C79-F436-4374-8D82-AC2787B7C3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315</TotalTime>
  <Pages>2</Pages>
  <Words>313</Words>
  <Characters>1712</Characters>
  <Application>Microsoft Office Word</Application>
  <DocSecurity>0</DocSecurity>
  <Lines>14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2021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Nokia</cp:lastModifiedBy>
  <cp:revision>21</cp:revision>
  <cp:lastPrinted>1899-12-31T22:20:00Z</cp:lastPrinted>
  <dcterms:created xsi:type="dcterms:W3CDTF">2018-05-14T15:02:00Z</dcterms:created>
  <dcterms:modified xsi:type="dcterms:W3CDTF">2018-08-10T10:38:00Z</dcterms:modified>
</cp:coreProperties>
</file>